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00A7" w14:textId="06064A35" w:rsidR="00F7585B" w:rsidRPr="002C0234" w:rsidRDefault="00325675" w:rsidP="002C0234">
      <w:pPr>
        <w:jc w:val="center"/>
        <w:rPr>
          <w:b/>
          <w:bCs/>
          <w:sz w:val="32"/>
          <w:szCs w:val="32"/>
        </w:rPr>
      </w:pPr>
      <w:r w:rsidRPr="002C0234">
        <w:rPr>
          <w:b/>
          <w:bCs/>
          <w:sz w:val="32"/>
          <w:szCs w:val="32"/>
        </w:rPr>
        <w:t>IT’S BACK! “PUBLIC GOLF ENDANGERMENT ACT”</w:t>
      </w:r>
      <w:r w:rsidR="00EA522F">
        <w:rPr>
          <w:b/>
          <w:bCs/>
          <w:sz w:val="32"/>
          <w:szCs w:val="32"/>
        </w:rPr>
        <w:br/>
      </w:r>
      <w:r w:rsidR="00535616">
        <w:rPr>
          <w:b/>
          <w:bCs/>
          <w:sz w:val="32"/>
          <w:szCs w:val="32"/>
        </w:rPr>
        <w:t>HOW CLUBS IN PARTICULAR CAN HELP</w:t>
      </w:r>
      <w:r w:rsidRPr="002C0234">
        <w:rPr>
          <w:b/>
          <w:bCs/>
          <w:sz w:val="32"/>
          <w:szCs w:val="32"/>
        </w:rPr>
        <w:t xml:space="preserve"> </w:t>
      </w:r>
    </w:p>
    <w:p w14:paraId="452BF923" w14:textId="2C613462" w:rsidR="00454908" w:rsidRDefault="00454908">
      <w:r w:rsidRPr="00454908">
        <w:t xml:space="preserve">As expected, Assembly Member Cristina Garcia (D-Bell Gardens) </w:t>
      </w:r>
      <w:r>
        <w:t xml:space="preserve">has </w:t>
      </w:r>
      <w:r w:rsidRPr="00454908">
        <w:t xml:space="preserve">refiled most of the contents of the AB 672 iteration that died in Appropriations </w:t>
      </w:r>
      <w:r w:rsidR="00345889">
        <w:t>in January</w:t>
      </w:r>
      <w:r w:rsidRPr="00454908">
        <w:t>. The title is the same; however</w:t>
      </w:r>
      <w:r w:rsidR="00345889">
        <w:t>,</w:t>
      </w:r>
      <w:r w:rsidRPr="00454908">
        <w:t xml:space="preserve"> the author is calling it the following: </w:t>
      </w:r>
      <w:r w:rsidRPr="00454908">
        <w:rPr>
          <w:b/>
          <w:bCs/>
        </w:rPr>
        <w:t>“Incentivize Conversion: Accessible Open Space &amp; Affordable Housing.”</w:t>
      </w:r>
      <w:r w:rsidRPr="00454908">
        <w:t> We're still calling it what it is - </w:t>
      </w:r>
      <w:r w:rsidRPr="00454908">
        <w:rPr>
          <w:b/>
          <w:bCs/>
        </w:rPr>
        <w:t>The Public Golf Endangerment Act</w:t>
      </w:r>
      <w:r w:rsidRPr="00454908">
        <w:t>.</w:t>
      </w:r>
      <w:r w:rsidR="002566A4">
        <w:rPr>
          <w:b/>
          <w:bCs/>
        </w:rPr>
        <w:t xml:space="preserve"> </w:t>
      </w:r>
      <w:r w:rsidRPr="00454908">
        <w:t xml:space="preserve">The new number is </w:t>
      </w:r>
      <w:r w:rsidRPr="002566A4">
        <w:rPr>
          <w:b/>
          <w:bCs/>
        </w:rPr>
        <w:t>1910</w:t>
      </w:r>
      <w:r w:rsidRPr="00454908">
        <w:t>. To read it online click </w:t>
      </w:r>
      <w:hyperlink r:id="rId6" w:history="1">
        <w:r w:rsidRPr="00454908">
          <w:rPr>
            <w:rStyle w:val="Hyperlink"/>
          </w:rPr>
          <w:t>here</w:t>
        </w:r>
      </w:hyperlink>
      <w:r w:rsidRPr="00454908">
        <w:t>. To read a PDF version of it click </w:t>
      </w:r>
      <w:hyperlink r:id="rId7" w:history="1">
        <w:r w:rsidRPr="00454908">
          <w:rPr>
            <w:rStyle w:val="Hyperlink"/>
          </w:rPr>
          <w:t>here</w:t>
        </w:r>
      </w:hyperlink>
      <w:r w:rsidRPr="00454908">
        <w:t>.</w:t>
      </w:r>
    </w:p>
    <w:p w14:paraId="3BFD0AAE" w14:textId="7079352A" w:rsidR="00A90225" w:rsidRDefault="004D49F9">
      <w:r>
        <w:t xml:space="preserve">AB 1910 is in its gestation period </w:t>
      </w:r>
      <w:r w:rsidR="00EE47D7">
        <w:t>through March 14; that is, no action can be taken until then.</w:t>
      </w:r>
      <w:r w:rsidR="009D6918">
        <w:t xml:space="preserve"> But after March 14 the “action” promises to be fast and furious – the 1</w:t>
      </w:r>
      <w:r w:rsidR="009D6918" w:rsidRPr="009D6918">
        <w:rPr>
          <w:vertAlign w:val="superscript"/>
        </w:rPr>
        <w:t>st</w:t>
      </w:r>
      <w:r w:rsidR="009D6918">
        <w:t xml:space="preserve"> phase of the “action” that is. </w:t>
      </w:r>
      <w:r w:rsidR="00A90225">
        <w:t xml:space="preserve">That phase:  Hearings before </w:t>
      </w:r>
      <w:r w:rsidR="0095686B">
        <w:t>the two Assembly policy committees of reference (Housing &amp; Community Development and Local Government).</w:t>
      </w:r>
    </w:p>
    <w:p w14:paraId="449200A4" w14:textId="6D5744CD" w:rsidR="00045BA6" w:rsidRPr="00045BA6" w:rsidRDefault="00A90225" w:rsidP="00045BA6">
      <w:r>
        <w:t>Golf clubs can have an outsized impact upon that 1</w:t>
      </w:r>
      <w:r w:rsidRPr="00A90225">
        <w:rPr>
          <w:vertAlign w:val="superscript"/>
        </w:rPr>
        <w:t>st</w:t>
      </w:r>
      <w:r>
        <w:t xml:space="preserve"> phase</w:t>
      </w:r>
      <w:r w:rsidR="009D6918">
        <w:t xml:space="preserve"> </w:t>
      </w:r>
      <w:r w:rsidR="0095686B">
        <w:t>by filing letters with th</w:t>
      </w:r>
      <w:r w:rsidR="0056039E">
        <w:t>ose two committees.  But in order to do so they must act quickly</w:t>
      </w:r>
      <w:r w:rsidR="00950A9A">
        <w:t>!</w:t>
      </w:r>
      <w:r w:rsidR="003B6B26">
        <w:t xml:space="preserve"> That’s why SCGA has made it easy. </w:t>
      </w:r>
      <w:r w:rsidR="00045BA6" w:rsidRPr="00045BA6">
        <w:t xml:space="preserve">Click here to access the simple form letter that SCGA has prepared for your club to execute. Because the process for filing formal committee letters is a convoluted one, SCGA will handle the filing for you. E-mail signed, executed letters to </w:t>
      </w:r>
      <w:hyperlink r:id="rId8" w:history="1">
        <w:r w:rsidR="00045BA6" w:rsidRPr="00045BA6">
          <w:rPr>
            <w:rStyle w:val="Hyperlink"/>
          </w:rPr>
          <w:t>kfitzgerald@scga.org</w:t>
        </w:r>
      </w:hyperlink>
      <w:r w:rsidR="00045BA6" w:rsidRPr="00045BA6">
        <w:t>.  SCGA Public Affairs will make sure your club’s letter gets to the committees in time to be impactful.</w:t>
      </w:r>
    </w:p>
    <w:p w14:paraId="2E24E38C" w14:textId="4C6B9D16" w:rsidR="005978CF" w:rsidRDefault="005978CF" w:rsidP="005978CF">
      <w:pPr>
        <w:jc w:val="center"/>
      </w:pPr>
      <w:r>
        <w:t xml:space="preserve"># # # # # # # # # # # </w:t>
      </w:r>
    </w:p>
    <w:p w14:paraId="5776235E" w14:textId="77777777" w:rsidR="005978CF" w:rsidRDefault="005978CF" w:rsidP="005978CF">
      <w:pPr>
        <w:jc w:val="center"/>
      </w:pPr>
    </w:p>
    <w:sectPr w:rsidR="00597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6E68" w14:textId="77777777" w:rsidR="008D46AB" w:rsidRDefault="008D46AB" w:rsidP="00632F21">
      <w:pPr>
        <w:spacing w:after="0" w:line="240" w:lineRule="auto"/>
      </w:pPr>
      <w:r>
        <w:separator/>
      </w:r>
    </w:p>
  </w:endnote>
  <w:endnote w:type="continuationSeparator" w:id="0">
    <w:p w14:paraId="6B58BCF8" w14:textId="77777777" w:rsidR="008D46AB" w:rsidRDefault="008D46AB" w:rsidP="0063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1B39" w14:textId="77777777" w:rsidR="008D46AB" w:rsidRDefault="008D46AB" w:rsidP="00632F21">
      <w:pPr>
        <w:spacing w:after="0" w:line="240" w:lineRule="auto"/>
      </w:pPr>
      <w:r>
        <w:separator/>
      </w:r>
    </w:p>
  </w:footnote>
  <w:footnote w:type="continuationSeparator" w:id="0">
    <w:p w14:paraId="3C6CF43C" w14:textId="77777777" w:rsidR="008D46AB" w:rsidRDefault="008D46AB" w:rsidP="0063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DF"/>
    <w:rsid w:val="00045BA6"/>
    <w:rsid w:val="001133F2"/>
    <w:rsid w:val="00183FA6"/>
    <w:rsid w:val="002566A4"/>
    <w:rsid w:val="002C0234"/>
    <w:rsid w:val="00325675"/>
    <w:rsid w:val="00345889"/>
    <w:rsid w:val="003B6B26"/>
    <w:rsid w:val="00431A68"/>
    <w:rsid w:val="00454908"/>
    <w:rsid w:val="00463328"/>
    <w:rsid w:val="004D49F9"/>
    <w:rsid w:val="00535616"/>
    <w:rsid w:val="0056039E"/>
    <w:rsid w:val="005978CF"/>
    <w:rsid w:val="00597AF4"/>
    <w:rsid w:val="00632F21"/>
    <w:rsid w:val="007F6C20"/>
    <w:rsid w:val="008A10DF"/>
    <w:rsid w:val="008D46AB"/>
    <w:rsid w:val="00950A9A"/>
    <w:rsid w:val="0095686B"/>
    <w:rsid w:val="009A673C"/>
    <w:rsid w:val="009D6918"/>
    <w:rsid w:val="00A90225"/>
    <w:rsid w:val="00EA522F"/>
    <w:rsid w:val="00EE47D7"/>
    <w:rsid w:val="00F7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0CA4DB"/>
  <w15:chartTrackingRefBased/>
  <w15:docId w15:val="{1B09084A-58F2-4675-9A69-F132AE1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tzgerald@scg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2.safelinks.protection.outlook.com/?url=https%3A%2F%2Fscga.us16.list-manage.com%2Ftrack%2Fclick%3Fu%3D4357ffcf3f8b72d17ea2f2c92%26id%3D29c782f44f%26e%3D09e9a274bb&amp;data=04%7C01%7Ceredecker%40scga.org%7Cea750abdbbac4ed532f008d9ecfcf483%7Cf30d005aaa3f4cce8912ea1f6de0afdd%7C0%7C0%7C637801393455077709%7CUnknown%7CTWFpbGZsb3d8eyJWIjoiMC4wLjAwMDAiLCJQIjoiV2luMzIiLCJBTiI6Ik1haWwiLCJXVCI6Mn0%3D%7C3000&amp;sdata=qHfOaf6PzTyTL6MGuPkoB%2FYzzTYEUdzwri1ca2EAfqA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scga.us16.list-manage.com%2Ftrack%2Fclick%3Fu%3D4357ffcf3f8b72d17ea2f2c92%26id%3Da186993dbd%26e%3D09e9a274bb&amp;data=04%7C01%7Ceredecker%40scga.org%7Cea750abdbbac4ed532f008d9ecfcf483%7Cf30d005aaa3f4cce8912ea1f6de0afdd%7C0%7C0%7C637801393455077709%7CUnknown%7CTWFpbGZsb3d8eyJWIjoiMC4wLjAwMDAiLCJQIjoiV2luMzIiLCJBTiI6Ik1haWwiLCJXVCI6Mn0%3D%7C3000&amp;sdata=O%2BCBmMLhtp%2BRHaACduPNcVGHfdCOzsY0uRUUT0%2FLTuI%3D&amp;reserved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Kessler</dc:creator>
  <cp:keywords/>
  <dc:description/>
  <cp:lastModifiedBy>Craig Kessler</cp:lastModifiedBy>
  <cp:revision>2</cp:revision>
  <dcterms:created xsi:type="dcterms:W3CDTF">2022-02-24T05:38:00Z</dcterms:created>
  <dcterms:modified xsi:type="dcterms:W3CDTF">2022-02-24T05:38:00Z</dcterms:modified>
</cp:coreProperties>
</file>